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3B" w:rsidRPr="003C343B" w:rsidRDefault="003C343B" w:rsidP="003C343B">
      <w:pPr>
        <w:shd w:val="clear" w:color="auto" w:fill="FFFFFF"/>
        <w:spacing w:after="96" w:line="240" w:lineRule="auto"/>
        <w:textAlignment w:val="baseline"/>
        <w:outlineLvl w:val="0"/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63"/>
          <w:szCs w:val="63"/>
          <w:lang w:eastAsia="pl-PL"/>
        </w:rPr>
      </w:pPr>
      <w:r w:rsidRPr="003C343B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63"/>
          <w:szCs w:val="63"/>
          <w:lang w:eastAsia="pl-PL"/>
        </w:rPr>
        <w:t>Domagamy się wzrostu płac na poziomie 1000 zł</w:t>
      </w:r>
    </w:p>
    <w:p w:rsidR="003C343B" w:rsidRPr="003C343B" w:rsidRDefault="003C343B" w:rsidP="003C343B">
      <w:pPr>
        <w:shd w:val="clear" w:color="auto" w:fill="FFFFFF"/>
        <w:spacing w:after="0" w:line="240" w:lineRule="auto"/>
        <w:ind w:left="-426" w:firstLine="709"/>
        <w:textAlignment w:val="baseline"/>
        <w:rPr>
          <w:rFonts w:ascii="Helvetica" w:eastAsia="Times New Roman" w:hAnsi="Helvetica" w:cs="Times New Roman"/>
          <w:color w:val="F70D28"/>
          <w:sz w:val="21"/>
          <w:szCs w:val="21"/>
          <w:bdr w:val="none" w:sz="0" w:space="0" w:color="auto" w:frame="1"/>
          <w:lang w:eastAsia="pl-PL"/>
        </w:rPr>
      </w:pPr>
      <w:r w:rsidRPr="003C343B">
        <w:rPr>
          <w:rFonts w:ascii="Helvetica" w:eastAsia="Times New Roman" w:hAnsi="Helvetica" w:cs="Helvetica"/>
          <w:color w:val="53585C"/>
          <w:sz w:val="21"/>
          <w:szCs w:val="21"/>
          <w:lang w:eastAsia="pl-PL"/>
        </w:rPr>
        <w:fldChar w:fldCharType="begin"/>
      </w:r>
      <w:r w:rsidRPr="003C343B">
        <w:rPr>
          <w:rFonts w:ascii="Helvetica" w:eastAsia="Times New Roman" w:hAnsi="Helvetica" w:cs="Helvetica"/>
          <w:color w:val="53585C"/>
          <w:sz w:val="21"/>
          <w:szCs w:val="21"/>
          <w:lang w:eastAsia="pl-PL"/>
        </w:rPr>
        <w:instrText xml:space="preserve"> HYPERLINK "https://znp.edu.pl/assets/uploads/2018/12/3-lata.jpg" </w:instrText>
      </w:r>
      <w:r w:rsidRPr="003C343B">
        <w:rPr>
          <w:rFonts w:ascii="Helvetica" w:eastAsia="Times New Roman" w:hAnsi="Helvetica" w:cs="Helvetica"/>
          <w:color w:val="53585C"/>
          <w:sz w:val="21"/>
          <w:szCs w:val="21"/>
          <w:lang w:eastAsia="pl-PL"/>
        </w:rPr>
        <w:fldChar w:fldCharType="separate"/>
      </w:r>
    </w:p>
    <w:p w:rsidR="003C343B" w:rsidRPr="003C343B" w:rsidRDefault="003C343B" w:rsidP="003C34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43B">
        <w:rPr>
          <w:rFonts w:ascii="Helvetica" w:eastAsia="Times New Roman" w:hAnsi="Helvetica" w:cs="Helvetica"/>
          <w:noProof/>
          <w:color w:val="F70D28"/>
          <w:sz w:val="21"/>
          <w:szCs w:val="21"/>
          <w:bdr w:val="none" w:sz="0" w:space="0" w:color="auto" w:frame="1"/>
          <w:lang w:eastAsia="pl-PL"/>
        </w:rPr>
        <w:drawing>
          <wp:inline distT="0" distB="0" distL="0" distR="0" wp14:anchorId="117B5786" wp14:editId="51446B14">
            <wp:extent cx="10858500" cy="5429250"/>
            <wp:effectExtent l="0" t="0" r="0" b="0"/>
            <wp:docPr id="2" name="Obraz 2" descr="Domagamy się wzrostu płac na poziomie 1000 z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agamy się wzrostu płac na poziomie 1000 z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3B" w:rsidRPr="003C343B" w:rsidRDefault="003C343B" w:rsidP="003C343B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53585C"/>
          <w:sz w:val="21"/>
          <w:szCs w:val="21"/>
          <w:lang w:eastAsia="pl-PL"/>
        </w:rPr>
      </w:pPr>
      <w:r w:rsidRPr="003C343B">
        <w:rPr>
          <w:rFonts w:ascii="Helvetica" w:eastAsia="Times New Roman" w:hAnsi="Helvetica" w:cs="Helvetica"/>
          <w:color w:val="53585C"/>
          <w:sz w:val="21"/>
          <w:szCs w:val="21"/>
          <w:lang w:eastAsia="pl-PL"/>
        </w:rPr>
        <w:fldChar w:fldCharType="end"/>
      </w:r>
    </w:p>
    <w:p w:rsidR="003C343B" w:rsidRPr="003C343B" w:rsidRDefault="003C343B" w:rsidP="003C343B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Tylko w ostatnich latach zorganizowaliśmy (sami, bez oświatowej „S”):</w:t>
      </w:r>
    </w:p>
    <w:p w:rsidR="003C343B" w:rsidRPr="003C343B" w:rsidRDefault="003C343B" w:rsidP="003C343B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r w:rsidRPr="003C343B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Strajk: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 2017 r.;</w:t>
      </w:r>
    </w:p>
    <w:p w:rsidR="003C343B" w:rsidRPr="003C343B" w:rsidRDefault="003C343B" w:rsidP="003C343B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r w:rsidRPr="003C343B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Ogólnopolską manifestację: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 19 listopada 2016 r. (50 tysięcy uczestników)</w:t>
      </w:r>
    </w:p>
    <w:p w:rsidR="003C343B" w:rsidRPr="003C343B" w:rsidRDefault="003C343B" w:rsidP="003C343B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r w:rsidRPr="003C343B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Ogólnopolską kampanię społeczną: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 bilbordy „Pensja nauczyciela stażysty wynosi 1751 zł”</w:t>
      </w:r>
    </w:p>
    <w:p w:rsidR="003C343B" w:rsidRDefault="003C343B" w:rsidP="003C343B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l-PL"/>
        </w:rPr>
      </w:pPr>
      <w:r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lastRenderedPageBreak/>
        <w:t xml:space="preserve"> </w:t>
      </w:r>
    </w:p>
    <w:p w:rsidR="003C343B" w:rsidRPr="003C343B" w:rsidRDefault="003C343B" w:rsidP="003C343B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bookmarkStart w:id="0" w:name="_GoBack"/>
      <w:bookmarkEnd w:id="0"/>
      <w:r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 xml:space="preserve"> </w:t>
      </w:r>
      <w:r w:rsidRPr="003C343B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Protesty: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„Stop zwolnieniom w oświacie”,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„Pensje z budżetu”,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„Pensje i autonomia!”,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„Nasza Karta to nasze prawa”,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„Nie likwidujcie naszego gimnazjum”,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„Nie dla chaosu w szkole”,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„Stop reformie!”,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„Niedobra zmiana w edukacji”,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„Razem dla gimnazjów”,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„Mamy dość bycia Siłaczkami”,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„Wszystko zaczyna się od dobrego nauczyciela”,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„Mamy dość!”,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„Chcemy godnie zarabiać. Teraz!”</w:t>
      </w:r>
    </w:p>
    <w:p w:rsidR="003C343B" w:rsidRPr="003C343B" w:rsidRDefault="003C343B" w:rsidP="003C343B">
      <w:pPr>
        <w:pStyle w:val="Akapitzlist"/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 w:rsidRPr="003C343B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Pikiety: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27 czerwca 2016 r.,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10 października 2016 r.,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15 listopada 2016 r.,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29 listopada 2016 r.,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19 grudnia 2016 r.,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4 września 2017 r.,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21 kwietnia 2018 r.,</w:t>
      </w:r>
    </w:p>
    <w:p w:rsidR="003C343B" w:rsidRPr="003C343B" w:rsidRDefault="003C343B" w:rsidP="003C343B">
      <w:pPr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22 września 2018 r.</w:t>
      </w:r>
    </w:p>
    <w:p w:rsidR="003C343B" w:rsidRPr="003C343B" w:rsidRDefault="003C343B" w:rsidP="003C343B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 xml:space="preserve">   </w:t>
      </w:r>
      <w:r w:rsidRPr="003C343B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Inicjatywy obywatelskie: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 „Pensje nauczycieli z budżetu” (2016)</w:t>
      </w:r>
    </w:p>
    <w:p w:rsidR="003C343B" w:rsidRPr="003C343B" w:rsidRDefault="003C343B" w:rsidP="003C343B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r w:rsidRPr="003C343B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Wniosek o przeprowadzenie referendum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 szkolnego (910 tysięcy podpisów w 2017 roku)</w:t>
      </w:r>
    </w:p>
    <w:p w:rsidR="003C343B" w:rsidRPr="003C343B" w:rsidRDefault="003C343B" w:rsidP="003C343B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r w:rsidRPr="003C343B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Akcje społeczne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 w obronie publicznej samorządowej szkoły, kampanie na rzecz publicznej edukacji oraz w obronie godności zawodu</w:t>
      </w:r>
    </w:p>
    <w:p w:rsidR="003C343B" w:rsidRPr="003C343B" w:rsidRDefault="003C343B" w:rsidP="003C343B">
      <w:pPr>
        <w:shd w:val="clear" w:color="auto" w:fill="FFFFFF"/>
        <w:spacing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pl-PL"/>
        </w:rPr>
      </w:pPr>
      <w:r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 xml:space="preserve">  </w:t>
      </w:r>
      <w:r w:rsidRPr="003C343B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Wniosek o odwołanie</w:t>
      </w:r>
      <w:r w:rsidRPr="003C343B">
        <w:rPr>
          <w:rFonts w:ascii="Calibri" w:eastAsia="Times New Roman" w:hAnsi="Calibri" w:cs="Helvetica"/>
          <w:color w:val="000000"/>
          <w:sz w:val="27"/>
          <w:szCs w:val="27"/>
          <w:bdr w:val="none" w:sz="0" w:space="0" w:color="auto" w:frame="1"/>
          <w:lang w:eastAsia="pl-PL"/>
        </w:rPr>
        <w:t> Anny Zalewskiej (marzec 2018 r.)</w:t>
      </w:r>
    </w:p>
    <w:p w:rsidR="00A962D5" w:rsidRDefault="00A962D5"/>
    <w:sectPr w:rsidR="00A962D5" w:rsidSect="003C343B">
      <w:pgSz w:w="16838" w:h="11906" w:orient="landscape"/>
      <w:pgMar w:top="0" w:right="1417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7B4"/>
    <w:multiLevelType w:val="multilevel"/>
    <w:tmpl w:val="EA185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672E8"/>
    <w:multiLevelType w:val="multilevel"/>
    <w:tmpl w:val="DF0A16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E63A70"/>
    <w:multiLevelType w:val="hybridMultilevel"/>
    <w:tmpl w:val="5AFCF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3B"/>
    <w:rsid w:val="003C343B"/>
    <w:rsid w:val="007C5092"/>
    <w:rsid w:val="00A9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0BA59-C8BE-4055-A5E1-6914308F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092"/>
  </w:style>
  <w:style w:type="paragraph" w:styleId="Nagwek1">
    <w:name w:val="heading 1"/>
    <w:basedOn w:val="Normalny"/>
    <w:next w:val="Normalny"/>
    <w:link w:val="Nagwek1Znak"/>
    <w:uiPriority w:val="9"/>
    <w:qFormat/>
    <w:rsid w:val="007C509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50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509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50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50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50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50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50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50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0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509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509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509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509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509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509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509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509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C509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7C50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509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50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C509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5092"/>
    <w:rPr>
      <w:b/>
      <w:bCs/>
    </w:rPr>
  </w:style>
  <w:style w:type="character" w:styleId="Uwydatnienie">
    <w:name w:val="Emphasis"/>
    <w:basedOn w:val="Domylnaczcionkaakapitu"/>
    <w:uiPriority w:val="20"/>
    <w:qFormat/>
    <w:rsid w:val="007C5092"/>
    <w:rPr>
      <w:i/>
      <w:iCs/>
    </w:rPr>
  </w:style>
  <w:style w:type="paragraph" w:styleId="Bezodstpw">
    <w:name w:val="No Spacing"/>
    <w:uiPriority w:val="1"/>
    <w:qFormat/>
    <w:rsid w:val="007C509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C509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C509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509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509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509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7C509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C509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C509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C509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C509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C5092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0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944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58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401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06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591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6662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1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077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znp.edu.pl/assets/uploads/2018/12/3-lat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ZNP</dc:creator>
  <cp:keywords/>
  <dc:description/>
  <cp:lastModifiedBy>ZNP</cp:lastModifiedBy>
  <cp:revision>2</cp:revision>
  <cp:lastPrinted>2018-12-13T09:18:00Z</cp:lastPrinted>
  <dcterms:created xsi:type="dcterms:W3CDTF">2018-12-13T09:12:00Z</dcterms:created>
  <dcterms:modified xsi:type="dcterms:W3CDTF">2018-12-13T09:22:00Z</dcterms:modified>
</cp:coreProperties>
</file>